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年度</w:t>
      </w:r>
      <w:r>
        <w:rPr>
          <w:rFonts w:hint="eastAsia" w:ascii="黑体" w:hAnsi="黑体" w:eastAsia="黑体"/>
          <w:sz w:val="36"/>
          <w:szCs w:val="36"/>
          <w:lang w:eastAsia="zh-CN"/>
        </w:rPr>
        <w:t>第二批河北省建设工程</w:t>
      </w:r>
      <w:r>
        <w:rPr>
          <w:rFonts w:hint="eastAsia" w:ascii="黑体" w:hAnsi="黑体" w:eastAsia="黑体"/>
          <w:sz w:val="36"/>
          <w:szCs w:val="36"/>
        </w:rPr>
        <w:t>安济杯奖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（省优质工程）推荐名额分配表</w:t>
      </w:r>
    </w:p>
    <w:p>
      <w:pPr>
        <w:jc w:val="both"/>
        <w:rPr>
          <w:rFonts w:hint="eastAsia" w:ascii="黑体" w:hAnsi="华文仿宋" w:eastAsia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701"/>
        <w:gridCol w:w="1571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推荐数量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地市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石家庄市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衡水市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承德市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邢台市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张家口市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邯郸市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秦皇岛市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雄安新区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唐山市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辛集市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廊坊市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定州市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保定市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幕墙协会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沧州市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华文仿宋" w:eastAsia="黑体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GQ1YWIxNzkxZDBkOWI1MDJjYzc2MGI4MDA2ODEifQ=="/>
  </w:docVars>
  <w:rsids>
    <w:rsidRoot w:val="717F2B23"/>
    <w:rsid w:val="000D64EE"/>
    <w:rsid w:val="005E2AFB"/>
    <w:rsid w:val="00AA3741"/>
    <w:rsid w:val="00E25FA2"/>
    <w:rsid w:val="041D4120"/>
    <w:rsid w:val="325544E2"/>
    <w:rsid w:val="3F326D30"/>
    <w:rsid w:val="4C963431"/>
    <w:rsid w:val="717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116</Characters>
  <Lines>1</Lines>
  <Paragraphs>1</Paragraphs>
  <TotalTime>0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2022-07-14T07:16:00Z</dcterms:created>
  <dc:creator>Administrator</dc:creator>
  <cp:lastModifiedBy>Administrator</cp:lastModifiedBy>
  <dcterms:modified xsi:type="dcterms:W3CDTF">2024-07-02T07:24:17Z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4FB2C0CCFBDF46D989F5976769BD1B83_13</vt:lpwstr>
  </property>
</Properties>
</file>